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4956" w:hanging="0"/>
        <w:jc w:val="both"/>
        <w:rPr/>
      </w:pP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</w:rPr>
        <w:t xml:space="preserve">Приложение к АООП НОДА с применением ДО для обучающихся  МБОУ «СОШ № 10 г. Горно-Алтайска») 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   </w:t>
      </w: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>Рабочая программа по  музыке для 7 класса разработана на основе Примерной программы начального общего  образования по музыке, соответствующей Федеральному государственному образовательному стандарту и авторской программы авторов Е.Д. Критской, Г.П. Сергеевой,  «Музыка 7», УМК «Школа России». «Программы общеобразовательных учреждений. Музыка. 1-7 классы. Искусство 8-9 классы» – М. Просвещение, 2014.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56"/>
        <w:gridCol w:w="2046"/>
        <w:gridCol w:w="2026"/>
        <w:gridCol w:w="816"/>
        <w:gridCol w:w="1599"/>
        <w:gridCol w:w="1453"/>
      </w:tblGrid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1.2.6.2.1.3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развитие </w:t>
      </w:r>
      <w:r>
        <w:rPr>
          <w:sz w:val="28"/>
          <w:szCs w:val="28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освоение</w:t>
      </w:r>
      <w:r>
        <w:rPr>
          <w:sz w:val="28"/>
          <w:szCs w:val="28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овладение практическими умениями и навыками</w:t>
      </w:r>
      <w:r>
        <w:rPr>
          <w:sz w:val="28"/>
          <w:szCs w:val="28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>- воспитание</w:t>
      </w:r>
      <w:r>
        <w:rPr>
          <w:sz w:val="28"/>
          <w:szCs w:val="28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Личностные </w:t>
      </w:r>
      <w:r>
        <w:rPr>
          <w:sz w:val="28"/>
          <w:szCs w:val="28"/>
          <w:lang w:eastAsia="ru-RU"/>
        </w:rPr>
        <w:t xml:space="preserve">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</w:r>
    </w:p>
    <w:p>
      <w:pPr>
        <w:pStyle w:val="Normal"/>
        <w:suppressAutoHyphens w:val="false"/>
        <w:spacing w:beforeAutospacing="1" w:afterAutospacing="1"/>
        <w:rPr/>
      </w:pPr>
      <w:r>
        <w:rPr>
          <w:color w:val="000000"/>
          <w:sz w:val="28"/>
          <w:szCs w:val="28"/>
          <w:lang w:eastAsia="ru-RU"/>
        </w:rPr>
        <w:t xml:space="preserve">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Метапредметные 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Познавательные: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применять методы наблюдения, экспериментирования, моделирования, систематизации учебного материала, выявления</w:t>
      </w:r>
      <w:r>
        <w:rPr>
          <w:sz w:val="36"/>
          <w:szCs w:val="36"/>
          <w:lang w:eastAsia="ru-RU"/>
        </w:rPr>
        <w:t xml:space="preserve"> известного и неизвестного </w:t>
      </w:r>
      <w:r>
        <w:rPr>
          <w:sz w:val="28"/>
          <w:szCs w:val="28"/>
          <w:lang w:eastAsia="ru-RU"/>
        </w:rPr>
        <w:t xml:space="preserve">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</w:t>
      </w:r>
      <w:r>
        <w:rPr>
          <w:sz w:val="36"/>
          <w:szCs w:val="36"/>
          <w:lang w:eastAsia="ru-RU"/>
        </w:rPr>
        <w:t xml:space="preserve"> деятельности с результатами </w:t>
      </w:r>
      <w:r>
        <w:rPr>
          <w:sz w:val="28"/>
          <w:szCs w:val="28"/>
          <w:lang w:eastAsia="ru-RU"/>
        </w:rPr>
        <w:t xml:space="preserve">других учащихся; понимать причины успеха/неуспеха учебной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осуществлять поиск оснований целостности художественного явления (музыкального произведения), синтеза как составления целого из частей;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научиться реализовывать собственные творческие замыслы, готовить свое выступление и выступать с аудио-, видео- и графическим сопровождением;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Регулятивные: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выделять и удерживать предмет обсуждения и критерии его оценки, а также пользоваться на практике этими критериями.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мобилизации сил и волевой саморегуляции в ходе приобретения опыта коллективного публичного выступления и при подготовке к нему.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 научиться: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Коммуникативные: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сходство и различие разговорной и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приобрести опыт общения с публикой в условиях концертного предъявления результата творческой музыкально-исполнительской деятельности.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совершенствовать свои коммуникативные умения и навыки, опираясь на знание композиционных функций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создавать музыкальные произведения на поэтические тексты и публично исполнять их сольно или при поддержке одноклассников. 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46"/>
              <w:suppressAutoHyphens w:val="false"/>
              <w:spacing w:lineRule="auto" w:line="240" w:beforeAutospacing="1" w:afterAutospacing="1"/>
              <w:ind w:firstLine="709"/>
              <w:jc w:val="left"/>
              <w:rPr/>
            </w:pPr>
            <w:r>
              <w:rPr>
                <w:rStyle w:val="C31"/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«Особенности драматургии сценической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18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Style w:val="C21"/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«Особенности драматургии камерной и симфонической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Составлена на основе: </w:t>
      </w:r>
      <w:r>
        <w:rPr>
          <w:rFonts w:ascii="Times New Roman" w:hAnsi="Times New Roman"/>
          <w:sz w:val="28"/>
          <w:szCs w:val="28"/>
          <w:lang w:eastAsia="ru-RU"/>
        </w:rPr>
        <w:t xml:space="preserve">  Музыка. 7 класс: учебник для общеобразовательных учреждений/Г.П. Сергеева, Е.Д. Критская – М.: Просвещение, 2014.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на предмет по учебному плану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u w:val="single"/>
        </w:rPr>
        <w:t>часов,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на: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 17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18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596" w:type="dxa"/>
        <w:jc w:val="left"/>
        <w:tblInd w:w="-480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562"/>
        <w:gridCol w:w="1985"/>
        <w:gridCol w:w="1367"/>
        <w:gridCol w:w="5205"/>
        <w:gridCol w:w="1477"/>
      </w:tblGrid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57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Классика и современность.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rStyle w:val="C6"/>
              </w:rPr>
              <w:t>В музыкальном театре. Опера.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 xml:space="preserve">Опера «Князь Игорь». Русская эпическая опера. Ария князя Игоря. Портрет половцев. Плач Ярославны. Картинная галерея. 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 Балет.</w:t>
            </w:r>
            <w:r>
              <w:rPr>
                <w:lang w:eastAsia="ru-RU"/>
              </w:rPr>
              <w:t>. п.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«Ярославна». Вступление. Стон Русской земли.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Первая битва с половцами. Плач Ярославны. Молитва.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Мой народ – американцы. Порги и Бесс. Первая американская национальная опера. Развитие традиций оперного спектакля.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«Кармен». Самая популярная опера в мире.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Образ Кармен. Образы Хозе и Эскамильо.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«Карме - сюита». Новое прочтение оперы Бизе. Образ Кармен. Образ Хозе. Образы «масок» и Тореодора.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Рок-опера «Иисус Христос - суперзвезда».  Вечные темы.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Главные образы.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Два направления музыкальной культуры. Духовная музыка.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Два направления музыкальной культуры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Светская музыка.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Этюд.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Транскрипция.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Кончерто гроссо. Сюита в старинном духе А. Шнитке.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Циклические формы инструментальной музыки.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Соната. Соната № 8 («Патетическая») Л. Бетховена.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 № 2 С.С. Прокофьева. Соната № 11 В.-А. Моцарта.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музыка. Симфония №103 («С тремоло литавр») Й. Гайдна. Симфония №40 В.-А. Моцарта.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№1 («Классическая») С.С. Прокофьева.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№5 Л. Бетховена. Симфония №8 («Неоконченная») Ф. Шуберта. Симфония №1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В. Калиникова. Картинная галерея. Симфония №5 П.И. Чайковского. Симфония №7 («Ленинградская»)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картина. «Празднества» К.Дебюсси.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Рапсодия в стиле блюз Д. Гершвина.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C6"/>
              </w:rPr>
              <w:t>Музыка народов мира. Популярные хиты из мюзиклов и рок-опер. Пусть музыка звучит. Обобщающий урок.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Контрольный урок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3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47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5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OpenSymbol"/>
      <w:sz w:val="28"/>
    </w:rPr>
  </w:style>
  <w:style w:type="character" w:styleId="ListLabel15">
    <w:name w:val="ListLabel 15"/>
    <w:qFormat/>
    <w:rPr>
      <w:rFonts w:cs="OpenSymbol"/>
      <w:sz w:val="28"/>
    </w:rPr>
  </w:style>
  <w:style w:type="character" w:styleId="C4">
    <w:name w:val="c4"/>
    <w:basedOn w:val="DefaultParagraphFont"/>
    <w:qFormat/>
    <w:rPr/>
  </w:style>
  <w:style w:type="character" w:styleId="C31">
    <w:name w:val="c31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paragraph" w:styleId="C46">
    <w:name w:val="c46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18">
    <w:name w:val="c18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LibreOffice/5.0.2.2$MacOSX_X86_64 LibreOffice_project/37b43f919e4de5eeaca9b9755ed688758a8251fe</Application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2020-10-07T16:10:16Z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