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ind w:left="4956" w:hanging="0"/>
        <w:jc w:val="both"/>
        <w:rPr/>
      </w:pPr>
      <w:r>
        <w:rPr>
          <w:rFonts w:eastAsia="MS Mincho" w:cs="Times New Roman" w:ascii="Times New Roman" w:hAnsi="Times New Roman"/>
          <w:sz w:val="28"/>
          <w:szCs w:val="22"/>
        </w:rPr>
        <w:t xml:space="preserve">Приложение к АООП для обучающихся с РАС </w:t>
      </w:r>
      <w:r>
        <w:rPr>
          <w:rFonts w:eastAsia="MS Mincho" w:cs="Times New Roman" w:ascii="Times New Roman" w:hAnsi="Times New Roman"/>
          <w:sz w:val="28"/>
          <w:szCs w:val="22"/>
        </w:rPr>
        <w:t xml:space="preserve">(вариант 8.1) </w:t>
      </w:r>
      <w:r>
        <w:rPr>
          <w:rFonts w:eastAsia="MS Mincho" w:cs="Times New Roman" w:ascii="Times New Roman" w:hAnsi="Times New Roman"/>
          <w:sz w:val="28"/>
          <w:szCs w:val="22"/>
        </w:rPr>
        <w:t>ООО МБОУ «Лицей №</w:t>
      </w:r>
      <w:r>
        <w:rPr>
          <w:rFonts w:eastAsia="MS Mincho" w:cs="Times New Roman" w:ascii="Times New Roman" w:hAnsi="Times New Roman"/>
          <w:sz w:val="28"/>
          <w:szCs w:val="22"/>
        </w:rPr>
        <w:t>1 им. М.В. Карамаева</w:t>
      </w:r>
      <w:r>
        <w:rPr>
          <w:rFonts w:eastAsia="MS Mincho" w:cs="Times New Roman" w:ascii="Times New Roman" w:hAnsi="Times New Roman"/>
          <w:sz w:val="28"/>
          <w:szCs w:val="22"/>
        </w:rPr>
        <w:t xml:space="preserve"> Горно-Алтайска»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Английский язык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учебному предмету/курсу «_Английский язык» на основной уровень образования разработана на основе </w:t>
      </w:r>
      <w:r>
        <w:rPr>
          <w:rFonts w:ascii="Times New Roman" w:hAnsi="Times New Roman"/>
          <w:sz w:val="24"/>
          <w:szCs w:val="24"/>
        </w:rPr>
        <w:t xml:space="preserve">ФГОС ООО </w:t>
      </w:r>
      <w:r>
        <w:rPr>
          <w:rFonts w:cs="Times New Roman" w:ascii="Times New Roman" w:hAnsi="Times New Roman"/>
          <w:sz w:val="24"/>
          <w:szCs w:val="24"/>
        </w:rPr>
        <w:t>Примерной общеобразовательной программы по учебному предмету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 Английский в фокусе» для 5 класса общеобразовательных учреждений, авторы Ваулина Ю.Е., Дули Д., Подоляко О.Е., Эванс В, 2016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1.2.1.3.5.1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ind w:left="360" w:right="0"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Ю.Е. Ваулина, Д. Дули, О.Е. Подоляко, В. Эванс)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Английский 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Spotlight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2016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всего____105__, из них __3__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30"/>
        <w:spacing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обеспечивает формирование личност</w:t>
        <w:softHyphen/>
        <w:t>ных, метапредметных и предметных результатов.</w:t>
      </w:r>
    </w:p>
    <w:p>
      <w:pPr>
        <w:pStyle w:val="Style30"/>
        <w:spacing w:before="0" w:after="0"/>
        <w:ind w:left="0" w:right="0" w:firstLine="708"/>
        <w:jc w:val="both"/>
        <w:rPr/>
      </w:pPr>
      <w:r>
        <w:rPr>
          <w:rStyle w:val="Style18"/>
          <w:color w:val="000000"/>
          <w:sz w:val="28"/>
          <w:szCs w:val="28"/>
        </w:rPr>
        <w:t>Личностными результатами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являются: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формирование ответственного отношения к учению, го</w:t>
        <w:softHyphen/>
        <w:t>товности и способности обучающихся к саморазвитию и са</w:t>
        <w:softHyphen/>
        <w:t>мообразованию на основе мотивации к обучению и позна</w:t>
        <w:softHyphen/>
        <w:t>нию, осознанному выбору и построению дальнейшей инди</w:t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формирование осознанного, уважительного и доброже</w:t>
        <w:softHyphen/>
        <w:t>лательного отношения к другому человеку, его мнению, ми</w:t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  <w:softHyphen/>
        <w:t>понимания;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  <w:softHyphen/>
        <w:t>моуправлении и общественной жизни в пределах возрастных компетенций с учётом региональных, этнокультурных, соци</w:t>
        <w:softHyphen/>
        <w:t>альных и экономических особенностей;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формирование ценности здорового и безопасного обра</w:t>
        <w:softHyphen/>
        <w:t>за жизни; усвоение правил индивидуального и коллективного безопасного поведения в чрезвычайных ситуациях, угрожаю</w:t>
        <w:softHyphen/>
        <w:t>щих жизни и здоровью людей, правил поведения в транспор</w:t>
        <w:softHyphen/>
        <w:t>те и правил поведения на дорогах;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</w:t>
        <w:softHyphen/>
        <w:t>ходимости ответственного, бережного отношения к окружаю</w:t>
        <w:softHyphen/>
        <w:t>щей среде;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  <w:softHyphen/>
        <w:t>ливое отношение к членам своей семьи;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развитие эстетического сознания через освоение худо</w:t>
        <w:softHyphen/>
        <w:t>жественного наследия народов России и мира, творческой деятельности эстетического характера;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формирование общекультурной и этнической идентично</w:t>
        <w:softHyphen/>
        <w:t>сти как составляющих гражданской идентичности личности;</w:t>
      </w:r>
    </w:p>
    <w:p>
      <w:pPr>
        <w:pStyle w:val="Style30"/>
        <w:spacing w:before="0" w:after="0"/>
        <w:ind w:left="0" w:right="0" w:firstLine="708"/>
        <w:jc w:val="both"/>
        <w:rPr/>
      </w:pPr>
      <w:r>
        <w:rPr>
          <w:rStyle w:val="Style18"/>
          <w:color w:val="000000"/>
          <w:sz w:val="28"/>
          <w:szCs w:val="28"/>
        </w:rPr>
        <w:t>Метапредметными</w:t>
      </w:r>
      <w:r>
        <w:rPr>
          <w:rStyle w:val="Appleconvertedspace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результатами являются</w:t>
      </w:r>
      <w:r>
        <w:rPr>
          <w:color w:val="000000"/>
          <w:sz w:val="28"/>
          <w:szCs w:val="28"/>
        </w:rPr>
        <w:t>: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самостоятельно определять цели своего обуче</w:t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</w:t>
        <w:softHyphen/>
        <w:t>ные способы решения учебных и познавательных задач;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соотносить свои действия с планируемыми ре</w:t>
        <w:softHyphen/>
        <w:t>зультатами, осуществлять контроль своей деятельности в про</w:t>
        <w:softHyphen/>
        <w:t>цессе достижения результата, определять способы действий в рамках предложенных условий и требований, корректиро</w:t>
        <w:softHyphen/>
        <w:t>вать свои действия в соответствии с изменяющейся ситуацией;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оценивать правильность выполнения учебной за</w:t>
        <w:softHyphen/>
        <w:t>дачи, собственные возможности её решения;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владение основами самоконтроля, самооценки, приня</w:t>
        <w:softHyphen/>
        <w:t>тия решений и осуществления осознанного выбора в учеб</w:t>
        <w:softHyphen/>
        <w:t>ной и познавательной деятельности;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осознанное владение логическими действиями опреде</w:t>
        <w:softHyphen/>
        <w:t>ления понятий, обобщения, установления аналогий и клас</w:t>
        <w:softHyphen/>
        <w:t>сификации на основе самостоятельного выбора оснований и критериев, установления родо-видовых связей;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</w:t>
        <w:softHyphen/>
        <w:t>ное, дедуктивное  и по аналогии) и выводы;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  <w:softHyphen/>
        <w:t>вательных задач;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адекватно и осознанно использовать речевые средства в соответствии с задачей коммуникации: для отобра</w:t>
        <w:softHyphen/>
        <w:t>жения своих чувств, мыслей и потребностей, планирования и регуляции своей деятельности; владение устной и письмен</w:t>
        <w:softHyphen/>
        <w:t>ной речью, монологической контекстной речью;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формирование и развитие компетентности в области ис</w:t>
        <w:softHyphen/>
        <w:t>пользования информационно-коммуникационных технологий (далее ИКТ-компетенции);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развитие коммуникативной компетенции, включая уме</w:t>
        <w:softHyphen/>
        <w:t>ние взаимодействовать с окружающими, выполняя разные со</w:t>
        <w:softHyphen/>
        <w:t>циальные роли;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</w:t>
        <w:softHyphen/>
        <w:t>чевым словам, выделять основную мысль, главные факты, опуская второстепенные, устанавливать логическую последо</w:t>
        <w:softHyphen/>
        <w:t>вательность основных фактов;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>
      <w:pPr>
        <w:pStyle w:val="Style30"/>
        <w:spacing w:before="0" w:after="0"/>
        <w:ind w:left="0" w:right="0" w:firstLine="708"/>
        <w:jc w:val="both"/>
        <w:rPr/>
      </w:pPr>
      <w:r>
        <w:rPr>
          <w:rStyle w:val="Style18"/>
          <w:color w:val="000000"/>
          <w:sz w:val="28"/>
          <w:szCs w:val="28"/>
        </w:rPr>
        <w:t>Предметными результатами</w:t>
      </w:r>
      <w:r>
        <w:rPr>
          <w:rStyle w:val="Appleconverted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являются:</w:t>
      </w:r>
    </w:p>
    <w:p>
      <w:pPr>
        <w:pStyle w:val="Style3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коммуникативной сфере (т. е. во владении иностран</w:t>
        <w:softHyphen/>
        <w:t>ным языком как средством общения):</w:t>
      </w:r>
    </w:p>
    <w:p>
      <w:pPr>
        <w:pStyle w:val="Style30"/>
        <w:spacing w:before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Речевая компетенция в следующих видах речевой дея</w:t>
        <w:softHyphen/>
        <w:t>тельности:</w:t>
      </w:r>
    </w:p>
    <w:p>
      <w:pPr>
        <w:pStyle w:val="Style30"/>
        <w:spacing w:before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говорении: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рассказывать о себе, своей семье, друзьях, своих инте</w:t>
        <w:softHyphen/>
        <w:t>ресах и планах на будущее;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сообщать краткие сведения о своём городе/селе, о сво</w:t>
        <w:softHyphen/>
        <w:t>ей стране и странах изучаемого языка;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описывать события/явления, передавать основное со</w:t>
        <w:softHyphen/>
        <w:t>держание, основную мысль прочитанного/услышанного, вы</w:t>
        <w:softHyphen/>
        <w:t>ражать своё отношение к прочитанному/услышанному, давать краткую характеристику персонажей.</w:t>
      </w:r>
    </w:p>
    <w:p>
      <w:pPr>
        <w:pStyle w:val="Style30"/>
        <w:spacing w:before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аудировании: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воспринимать на слух и полностью понимать речь учи</w:t>
        <w:softHyphen/>
        <w:t>теля, одноклассников;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</w:t>
        <w:softHyphen/>
        <w:t>ные прагматические аудио- и видеотексты, выделяя значимую/нужную/необходимую информацию.</w:t>
      </w:r>
    </w:p>
    <w:p>
      <w:pPr>
        <w:pStyle w:val="Style30"/>
        <w:spacing w:before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чтении: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  <w:softHyphen/>
        <w:t>лов; уметь оценивать полученную информацию, выражать своё мнение;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>
      <w:pPr>
        <w:pStyle w:val="Style30"/>
        <w:spacing w:before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письменной речи: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заполнять анкеты и формуляры;</w:t>
      </w:r>
    </w:p>
    <w:p>
      <w:pPr>
        <w:pStyle w:val="Style30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писать поздравления, личные письма с опорой на об</w:t>
        <w:softHyphen/>
        <w:t>разец с употреблением формул речевого этикета, принятых в стране/странах изучаемого языка;</w:t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Style30"/>
        <w:spacing w:before="0" w:after="0"/>
        <w:ind w:firstLine="567"/>
        <w:jc w:val="both"/>
        <w:rPr/>
      </w:pPr>
      <w:r>
        <w:rPr>
          <w:rFonts w:cs="Times New Roman"/>
          <w:b/>
          <w:i/>
          <w:color w:val="000000"/>
          <w:sz w:val="28"/>
          <w:szCs w:val="28"/>
        </w:rPr>
        <w:t xml:space="preserve">— </w:t>
      </w:r>
      <w:r>
        <w:rPr>
          <w:rFonts w:cs="Times New Roman"/>
          <w:b/>
          <w:i/>
          <w:color w:val="000000"/>
          <w:sz w:val="28"/>
          <w:szCs w:val="28"/>
        </w:rPr>
        <w:t>составлять план, тезисы устного или письменного сооб</w:t>
        <w:softHyphen/>
        <w:t>щения; кратко излагать результаты проектной деятельности.</w:t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tbl>
      <w:tblPr>
        <w:tblW w:w="970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31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/>
                <w:b/>
                <w:i/>
                <w:sz w:val="28"/>
                <w:szCs w:val="28"/>
              </w:rPr>
              <w:t xml:space="preserve">Вводный модуль «Повторение» 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 xml:space="preserve">Школьные дни»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 xml:space="preserve">«Это Я»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>«Мой дом – моя крепость»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 xml:space="preserve">«Семейные узы»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>«Животные со всего света»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>«С утра до вечера»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 xml:space="preserve">«В любую погоду»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>«Особые дни»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>«Жить в ногу со временем»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>«Каникулы»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MS Mincho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tbl>
      <w:tblPr>
        <w:tblW w:w="9802" w:type="dxa"/>
        <w:jc w:val="left"/>
        <w:tblInd w:w="-3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3"/>
        <w:gridCol w:w="992"/>
        <w:gridCol w:w="1134"/>
        <w:gridCol w:w="5671"/>
        <w:gridCol w:w="1042"/>
      </w:tblGrid>
      <w:tr>
        <w:trPr>
          <w:trHeight w:val="924" w:hRule="atLeast"/>
          <w:cantSplit w:val="true"/>
        </w:trPr>
        <w:tc>
          <w:tcPr>
            <w:tcW w:w="96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7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0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</w:tr>
      <w:tr>
        <w:trPr>
          <w:trHeight w:val="825" w:hRule="atLeast"/>
          <w:cantSplit w:val="true"/>
        </w:trPr>
        <w:tc>
          <w:tcPr>
            <w:tcW w:w="9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56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0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31"/>
              <w:spacing w:before="0" w:after="0"/>
              <w:ind w:left="0" w:right="0" w:hanging="0"/>
              <w:contextualSpacing/>
              <w:jc w:val="center"/>
              <w:rPr>
                <w:rFonts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Вводный модуль «Повторение»  10 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Alton Towers!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Башни Элтона!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Now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Know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! Теперь ты знаешь! Проверка навыков чтения.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614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Arthur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&amp;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Rascal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 Артур и Раскал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Good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times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ahead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! Хорошие времена впереди!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ind w:left="0" w:right="0" w:firstLine="378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Hello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sunshine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! Здравствуй солнце!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Fun at school!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Весело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школе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Домашнее чтение. Fairy -Tail. Goldilocks and the Three Bears!Сказка! Златовласка и три медведя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лексических навыков по теме: «Числительные от 1 до 10». Развитие умений  чтения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аудирования. Развитие лексических навыков говорения по теме: «Цвета»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монологической речи. Глаголы места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Развитие навыков чтения и аудирования «Школьные принадлежности»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Совершенствование речевых  навыков по теме : «Знакомство».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№1 по теме «Повторение»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1 «Школьные дни» 9 ч.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говорения  по теме: «Школьные предметы»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грамматических навыков «Личные местоимения».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навыков поискового чтения «Школьные предметы». Развитие навыков письменной речи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 навыков поискового чтения «Школы в Англии».  Формирование лексических навыков говорения «Рассказ о школе»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изучающего чтения «Российские школы». Развитие навыков в письменной речи (рассказ о любимом предмете)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речевых  навыков аудирования,   говорения по теме «Приветствия».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изучающего чтения «Правила работы в группе»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№2 по теме «Школьные дни»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2 «Это Я» 9 ч.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аудирования, чтения, письма «Страны и национальности».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грамматических навыков «Множественное число существительных».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чтения с извлечением полной информации  «Коллекция марок»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речевых навыков по теме «Сувениры Великобритании» Контроль навыков устной речи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изучающего чтения: «Наша страна» Контроль навыков чтения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в говорении: диалог этикетного характера «Сувениры»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изучающего чтения «Географическая карта». Контроль навыков письма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№3 по теме «Это 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3 «Мой дом – моя крепость» 9 ч.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 аудирования, чтения, письма по теме: «Дом»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21"/>
              <w:tabs>
                <w:tab w:val="left" w:pos="0" w:leader="none"/>
              </w:tabs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говорения «Квартира»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 грамматических навыков «Предлоги места». Развитие навыков письменной речи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 навыков поискового чтения «Типичный английский дом».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речевых навыков  по теме: «Русские дома»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в говорении: диалог этикетного характера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поискового чтения «Тадж- Махал».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письменной речи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№4 по теме «Мой дом – моя крепость»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4 «Семейные узы» 9 ч.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аудирования, чтения, письма по теме «Моя семья»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навыков письменной речи «Описание внешности друга»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91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 навыков поискового чтения «Знаменитые люди».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устной речи «Сообщение на основе прочитанного»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изучающего чтения по теме: «Русская сказка». Развитие навыков аудирования.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монологической речи «Описание человека»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чтения с извлечением полной информации  по теме «Моя семья».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№5 по теме «Семейные узы»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5 «Животные со всего света» 9 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аудирования, чтения, письма по теме «Удивительные животные»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грамматических навыков «Простое настоящее время»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речевых навыков. Контроль навыков письма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в чтении с извлечением полной информации  «Животные»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устной речи «Сообщение на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основе прочитанного»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устной речи «Диалог – расспрос»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ознакомительного чтения «Насекомые».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№6 по теме «Животные со всего света»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6 «С утра до вечера» 9 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говорения, чтения, аудирования по теме «Распорядок дня»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грамматических навыков «Настоящее длительное время».  «Профессия»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 навыков письменной речи (электронное письмо)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в чтении с извлечением полной информации  «Достопримечательности»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 60.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речевых навыков по теме «Известные люди»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устной речи: диалоги – побуждение к действию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в чтении с извлечением полной информации  по теме: «Солнечные часы»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№7 по теме «С утра до вечера»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7 «В любую погоду» 9 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говорения, чтения, аудирования по теме «Погода»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грамматических навыков «Настоящее простое и настоящее продолженное время»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 навыков письма  «Открытка другу с места отдыха»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поискового чтения  «Климат на Аляске»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письменной речи: «Описание любимого времени года»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устной речи:  «диалоги этикетного характера»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чтения с извлечением полной информации  по теме «Погода»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№8 по теме «В любую погоду»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8 «Особые дни» 9ч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говорения,чтения, аудирования по теме «Праздники»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грамматических навыков «Неопределенно-личные местоимения».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ознакомительного чтения «Празднование дня рождения в разных странах».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изучающего чтения «День благодарения».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навыков устной речи «Русский праздник»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в говорении:   диалоги этикетного характера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чтения с извлечением основной информации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№9 по теме «особые дни»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9 «Жить в ногу со временем» 9ч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говорения, чтения, аудирования «Магазины»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грамматических навыков «Модальные глаголы»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Развитие умений изучающего чтения «Фильмы»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Развитие умения в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чтении с извлечением полной информации  «Оживленные места Лондона»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речевых навыков по теме «Музеи»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устной речи:   диалоги этикетного характера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изучающего чтения «Британские монеты»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№10 по теме «Жить в ногу со временем»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Модуль 10 «Каникулы» 9 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лексических навыков говорения, чтения, аудирования по теме «Каникулы»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грамматических навыков по теме: «Простое будущее время»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поискового чтения «Здоровье».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поискового и изучающего чтения «Шотландия»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речевых навыков «Отдых в лагере»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навыков устной речи:   диалоги этикетного характера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умений в чтении с извлечением полной информации  «Отдых»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Повторение. Обобщение.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Повторение 5 ч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по теме «Школьные дни»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по теме «Это 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по теме: «Мой дом- моя крепость»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по теме: «Семейные узы»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1388"/>
        <w:gridCol w:w="1417"/>
        <w:gridCol w:w="996"/>
        <w:gridCol w:w="1"/>
        <w:gridCol w:w="1538"/>
        <w:gridCol w:w="2"/>
        <w:gridCol w:w="1902"/>
        <w:gridCol w:w="2"/>
        <w:gridCol w:w="1514"/>
      </w:tblGrid>
      <w:tr>
        <w:trPr/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1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Выделение жирным"/>
    <w:rPr>
      <w:b/>
      <w:bCs/>
    </w:rPr>
  </w:style>
  <w:style w:type="character" w:styleId="Style19">
    <w:name w:val="Основной шрифт"/>
    <w:qFormat/>
    <w:rPr/>
  </w:style>
  <w:style w:type="character" w:styleId="Appleconvertedspace">
    <w:name w:val="apple-converted-space"/>
    <w:basedOn w:val="Style19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Абзац списка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Calibri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LibreOffice/5.0.2.2$MacOSX_X86_64 LibreOffice_project/37b43f919e4de5eeaca9b9755ed688758a8251fe</Application>
  <Paragraphs>458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2020-10-01T18:02:51Z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